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bookmarkStart w:id="0" w:name="_GoBack"/>
      <w:bookmarkEnd w:id="0"/>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201</w:t>
      </w:r>
      <w:r w:rsidR="00185484">
        <w:rPr>
          <w:rFonts w:ascii="HelveticaNeueLT Com 57 Cn" w:hAnsi="HelveticaNeueLT Com 57 Cn" w:cs="HelveticaNeueLT Com 57 Cn"/>
          <w:b/>
          <w:bCs/>
          <w:color w:val="04619E"/>
          <w:sz w:val="40"/>
          <w:szCs w:val="40"/>
        </w:rPr>
        <w:t>8</w:t>
      </w:r>
      <w:r w:rsidRPr="0090483A">
        <w:rPr>
          <w:rFonts w:ascii="HelveticaNeueLT Com 57 Cn" w:hAnsi="HelveticaNeueLT Com 57 Cn" w:cs="HelveticaNeueLT Com 57 Cn"/>
          <w:b/>
          <w:bCs/>
          <w:color w:val="04619E"/>
          <w:sz w:val="40"/>
          <w:szCs w:val="40"/>
        </w:rPr>
        <w:t xml:space="preserve"> Legal Notice Medicare Part D Notice of Creditable Coverage </w:t>
      </w:r>
      <w:proofErr w:type="gramStart"/>
      <w:r w:rsidRPr="0090483A">
        <w:rPr>
          <w:rFonts w:ascii="HelveticaNeueLT Com 57 Cn" w:hAnsi="HelveticaNeueLT Com 57 Cn" w:cs="HelveticaNeueLT Com 57 Cn"/>
          <w:b/>
          <w:bCs/>
          <w:color w:val="04619E"/>
          <w:sz w:val="40"/>
          <w:szCs w:val="40"/>
        </w:rPr>
        <w:t>For</w:t>
      </w:r>
      <w:proofErr w:type="gramEnd"/>
      <w:r w:rsidRPr="0090483A">
        <w:rPr>
          <w:rFonts w:ascii="HelveticaNeueLT Com 57 Cn" w:hAnsi="HelveticaNeueLT Com 57 Cn" w:cs="HelveticaNeueLT Com 57 Cn"/>
          <w:b/>
          <w:bCs/>
          <w:color w:val="04619E"/>
          <w:sz w:val="40"/>
          <w:szCs w:val="40"/>
        </w:rPr>
        <w:t xml:space="preserve">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This is an important notice from</w:t>
      </w:r>
      <w:r w:rsidR="000D0174">
        <w:rPr>
          <w:rFonts w:ascii="Arial" w:hAnsi="Arial" w:cs="Arial"/>
          <w:b/>
          <w:bCs/>
          <w:sz w:val="22"/>
          <w:szCs w:val="22"/>
        </w:rPr>
        <w:t xml:space="preserve"> </w:t>
      </w:r>
      <w:r w:rsidR="0027339E">
        <w:rPr>
          <w:rFonts w:ascii="Arial" w:hAnsi="Arial" w:cs="Arial"/>
          <w:b/>
          <w:bCs/>
          <w:sz w:val="22"/>
          <w:szCs w:val="22"/>
        </w:rPr>
        <w:t>MRC Energy Company dba Matador Resources Company</w:t>
      </w:r>
      <w:r w:rsidRPr="00B270AF">
        <w:rPr>
          <w:rFonts w:ascii="Arial" w:hAnsi="Arial" w:cs="Arial"/>
          <w:b/>
          <w:bCs/>
          <w:sz w:val="22"/>
          <w:szCs w:val="22"/>
        </w:rPr>
        <w:t xml:space="preserve"> 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Please read this notice carefully and keep it where you can refer to it if necessary. The following is information about your current prescription drug coverage with </w:t>
      </w:r>
      <w:r w:rsidR="0027339E">
        <w:rPr>
          <w:rFonts w:ascii="Arial" w:hAnsi="Arial" w:cs="Arial"/>
          <w:b/>
          <w:bCs/>
          <w:sz w:val="22"/>
          <w:szCs w:val="22"/>
        </w:rPr>
        <w:t>MRC Energy Company dba Matador Resources Company</w:t>
      </w:r>
      <w:r w:rsidR="000D0174" w:rsidRPr="00B270AF">
        <w:rPr>
          <w:rFonts w:ascii="Arial" w:hAnsi="Arial" w:cs="Arial"/>
          <w:b/>
          <w:bCs/>
          <w:sz w:val="22"/>
          <w:szCs w:val="22"/>
        </w:rPr>
        <w:t xml:space="preserve"> </w:t>
      </w:r>
      <w:r w:rsidRPr="00B270AF">
        <w:rPr>
          <w:rFonts w:ascii="Arial" w:hAnsi="Arial" w:cs="Arial"/>
          <w:b/>
          <w:bCs/>
          <w:sz w:val="22"/>
          <w:szCs w:val="22"/>
        </w:rPr>
        <w:t xml:space="preserve">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w:t>
      </w:r>
      <w:r w:rsidR="00185484">
        <w:rPr>
          <w:rFonts w:ascii="Arial" w:hAnsi="Arial" w:cs="Arial"/>
          <w:color w:val="000000"/>
          <w:sz w:val="20"/>
          <w:szCs w:val="20"/>
        </w:rPr>
        <w:t>8</w:t>
      </w:r>
      <w:r w:rsidRPr="006F352C">
        <w:rPr>
          <w:rFonts w:ascii="Arial" w:hAnsi="Arial" w:cs="Arial"/>
          <w:color w:val="000000"/>
          <w:sz w:val="20"/>
          <w:szCs w:val="20"/>
        </w:rPr>
        <w:t xml:space="preserve">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The monthly premiums for Medicare prescription drug plan coverage will vary significantly based on the actual plan offered and the location in which the coverage is being provided. Medicare has estimated that the national average premium for 201</w:t>
      </w:r>
      <w:r w:rsidR="00185484">
        <w:rPr>
          <w:rFonts w:ascii="Arial" w:hAnsi="Arial" w:cs="Arial"/>
          <w:color w:val="000000"/>
          <w:sz w:val="20"/>
          <w:szCs w:val="20"/>
        </w:rPr>
        <w:t>8</w:t>
      </w:r>
      <w:r w:rsidRPr="006F352C">
        <w:rPr>
          <w:rFonts w:ascii="Arial" w:hAnsi="Arial" w:cs="Arial"/>
          <w:color w:val="000000"/>
          <w:sz w:val="20"/>
          <w:szCs w:val="20"/>
        </w:rPr>
        <w:t xml:space="preserve"> will be approximately $3</w:t>
      </w:r>
      <w:r w:rsidR="00185484">
        <w:rPr>
          <w:rFonts w:ascii="Arial" w:hAnsi="Arial" w:cs="Arial"/>
          <w:color w:val="000000"/>
          <w:sz w:val="20"/>
          <w:szCs w:val="20"/>
        </w:rPr>
        <w:t>5</w:t>
      </w:r>
      <w:r w:rsidRPr="006F352C">
        <w:rPr>
          <w:rFonts w:ascii="Arial" w:hAnsi="Arial" w:cs="Arial"/>
          <w:color w:val="000000"/>
          <w:sz w:val="20"/>
          <w:szCs w:val="20"/>
        </w:rPr>
        <w:t>.0</w:t>
      </w:r>
      <w:r w:rsidR="00185484">
        <w:rPr>
          <w:rFonts w:ascii="Arial" w:hAnsi="Arial" w:cs="Arial"/>
          <w:color w:val="000000"/>
          <w:sz w:val="20"/>
          <w:szCs w:val="20"/>
        </w:rPr>
        <w:t>2</w:t>
      </w:r>
      <w:r w:rsidRPr="006F352C">
        <w:rPr>
          <w:rFonts w:ascii="Arial" w:hAnsi="Arial" w:cs="Arial"/>
          <w:color w:val="000000"/>
          <w:sz w:val="20"/>
          <w:szCs w:val="20"/>
        </w:rPr>
        <w:t xml:space="preserve">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In addition to the annual premium to participate in the plan, the deductible is the amount you will need to pay out-of-pocket each year before the plan pays any benefits. The annual deductible may be as high as $40</w:t>
      </w:r>
      <w:r w:rsidR="00185484">
        <w:rPr>
          <w:rFonts w:ascii="Arial" w:hAnsi="Arial" w:cs="Arial"/>
          <w:color w:val="000000"/>
          <w:sz w:val="20"/>
          <w:szCs w:val="20"/>
        </w:rPr>
        <w:t>5</w:t>
      </w:r>
      <w:r w:rsidRPr="006F352C">
        <w:rPr>
          <w:rFonts w:ascii="Arial" w:hAnsi="Arial" w:cs="Arial"/>
          <w:color w:val="000000"/>
          <w:sz w:val="20"/>
          <w:szCs w:val="20"/>
        </w:rPr>
        <w:t xml:space="preserve"> for 201</w:t>
      </w:r>
      <w:r w:rsidR="00185484">
        <w:rPr>
          <w:rFonts w:ascii="Arial" w:hAnsi="Arial" w:cs="Arial"/>
          <w:color w:val="000000"/>
          <w:sz w:val="20"/>
          <w:szCs w:val="20"/>
        </w:rPr>
        <w:t>8</w:t>
      </w:r>
      <w:r w:rsidRPr="006F352C">
        <w:rPr>
          <w:rFonts w:ascii="Arial" w:hAnsi="Arial" w:cs="Arial"/>
          <w:color w:val="000000"/>
          <w:sz w:val="20"/>
          <w:szCs w:val="20"/>
        </w:rPr>
        <w:t xml:space="preserve">,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1MDY1MTEyMDA1NjJU0lEKTi0uzszPAykwrgUAANRoriwAAAA="/>
  </w:docVars>
  <w:rsids>
    <w:rsidRoot w:val="006F352C"/>
    <w:rsid w:val="000D0174"/>
    <w:rsid w:val="00185484"/>
    <w:rsid w:val="00235C9D"/>
    <w:rsid w:val="0027339E"/>
    <w:rsid w:val="004335D4"/>
    <w:rsid w:val="004757D3"/>
    <w:rsid w:val="006F352C"/>
    <w:rsid w:val="00717EA6"/>
    <w:rsid w:val="0090483A"/>
    <w:rsid w:val="00B270AF"/>
    <w:rsid w:val="00D23502"/>
    <w:rsid w:val="00D92CBD"/>
    <w:rsid w:val="00D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3</cp:revision>
  <dcterms:created xsi:type="dcterms:W3CDTF">2018-10-02T20:30:00Z</dcterms:created>
  <dcterms:modified xsi:type="dcterms:W3CDTF">2018-10-02T20:35:00Z</dcterms:modified>
</cp:coreProperties>
</file>